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F096A" w14:textId="77777777" w:rsidR="00992AEA" w:rsidRDefault="00992AEA" w:rsidP="000A7156">
      <w:pPr>
        <w:spacing w:line="360" w:lineRule="auto"/>
        <w:ind w:left="426"/>
        <w:jc w:val="both"/>
        <w:rPr>
          <w:rFonts w:cs="Nazanin"/>
          <w:b/>
          <w:bCs/>
          <w:sz w:val="18"/>
          <w:szCs w:val="18"/>
        </w:rPr>
      </w:pPr>
    </w:p>
    <w:p w14:paraId="65CFD87E" w14:textId="070FEF88" w:rsidR="00690695" w:rsidRDefault="00690695" w:rsidP="000A7156">
      <w:pPr>
        <w:spacing w:line="360" w:lineRule="auto"/>
        <w:ind w:left="426"/>
        <w:jc w:val="both"/>
      </w:pPr>
    </w:p>
    <w:p w14:paraId="78D22457" w14:textId="77777777" w:rsidR="0098445B" w:rsidRDefault="0098445B" w:rsidP="000A7156">
      <w:pPr>
        <w:spacing w:line="360" w:lineRule="auto"/>
        <w:ind w:left="426"/>
        <w:jc w:val="both"/>
      </w:pPr>
    </w:p>
    <w:p w14:paraId="30C903CF" w14:textId="77777777" w:rsidR="00992AEA" w:rsidRDefault="00992AEA" w:rsidP="000A7156">
      <w:pPr>
        <w:spacing w:line="360" w:lineRule="auto"/>
        <w:ind w:left="426"/>
        <w:jc w:val="both"/>
      </w:pPr>
    </w:p>
    <w:p w14:paraId="623558B6" w14:textId="06381202" w:rsidR="00FB0E66" w:rsidRPr="005849A4" w:rsidRDefault="00AF6ADB" w:rsidP="000A7156">
      <w:pPr>
        <w:spacing w:line="360" w:lineRule="auto"/>
        <w:ind w:left="426"/>
        <w:jc w:val="center"/>
        <w:rPr>
          <w:rFonts w:asciiTheme="majorBidi" w:hAnsiTheme="majorBidi" w:cstheme="majorBidi"/>
          <w:sz w:val="28"/>
          <w:szCs w:val="28"/>
        </w:rPr>
      </w:pPr>
      <w:r w:rsidRPr="00AF6ADB">
        <w:rPr>
          <w:rFonts w:asciiTheme="majorBidi" w:hAnsiTheme="majorBidi" w:cstheme="majorBidi"/>
          <w:sz w:val="28"/>
          <w:szCs w:val="28"/>
        </w:rPr>
        <w:t>Evidence-Based Nursing Care in High-Risk Pregnancy: Challenges, Strategies, and Maternal–Fetal Outcomes</w:t>
      </w:r>
    </w:p>
    <w:p w14:paraId="46E30399" w14:textId="77777777" w:rsidR="00FB0E66" w:rsidRPr="001D2C8F" w:rsidRDefault="00FB0E66" w:rsidP="000A7156">
      <w:pPr>
        <w:spacing w:line="360" w:lineRule="auto"/>
        <w:ind w:left="426"/>
        <w:jc w:val="center"/>
        <w:rPr>
          <w:rFonts w:asciiTheme="majorBidi" w:hAnsiTheme="majorBidi" w:cstheme="majorBidi"/>
          <w:b/>
          <w:bCs/>
          <w:sz w:val="28"/>
          <w:szCs w:val="28"/>
        </w:rPr>
      </w:pPr>
    </w:p>
    <w:p w14:paraId="2014DF02" w14:textId="77777777" w:rsidR="00AF6ADB" w:rsidRDefault="00AF6ADB" w:rsidP="000A7156">
      <w:pPr>
        <w:spacing w:line="360" w:lineRule="auto"/>
        <w:ind w:left="426"/>
        <w:jc w:val="center"/>
        <w:rPr>
          <w:rFonts w:asciiTheme="majorBidi" w:hAnsiTheme="majorBidi" w:cstheme="majorBidi"/>
          <w:b/>
          <w:bCs/>
          <w:sz w:val="24"/>
          <w:szCs w:val="24"/>
        </w:rPr>
      </w:pPr>
      <w:r w:rsidRPr="0096165F">
        <w:rPr>
          <w:rFonts w:asciiTheme="majorBidi" w:hAnsiTheme="majorBidi" w:cstheme="majorBidi"/>
          <w:b/>
          <w:bCs/>
          <w:sz w:val="24"/>
          <w:szCs w:val="24"/>
        </w:rPr>
        <w:t>Mahdieh Zarepour</w:t>
      </w:r>
    </w:p>
    <w:p w14:paraId="5BBC10B0" w14:textId="77777777" w:rsidR="00AF6ADB" w:rsidRDefault="00AF6ADB" w:rsidP="000A7156">
      <w:pPr>
        <w:spacing w:line="360" w:lineRule="auto"/>
        <w:ind w:left="426"/>
        <w:jc w:val="center"/>
        <w:rPr>
          <w:rFonts w:asciiTheme="majorBidi" w:hAnsiTheme="majorBidi" w:cstheme="majorBidi"/>
          <w:b/>
          <w:bCs/>
        </w:rPr>
      </w:pPr>
      <w:r w:rsidRPr="0096165F">
        <w:rPr>
          <w:rFonts w:asciiTheme="majorBidi" w:hAnsiTheme="majorBidi" w:cstheme="majorBidi"/>
          <w:b/>
          <w:bCs/>
        </w:rPr>
        <w:t>Department of Nursing and Midwifery, Gachsaran Branch, Islamic Azad University, Gachsaran, Iran.</w:t>
      </w:r>
    </w:p>
    <w:p w14:paraId="6E37E058" w14:textId="77777777" w:rsidR="00AF6ADB" w:rsidRPr="0096165F" w:rsidRDefault="00AF6ADB" w:rsidP="000A7156">
      <w:pPr>
        <w:spacing w:line="360" w:lineRule="auto"/>
        <w:ind w:left="426"/>
        <w:jc w:val="center"/>
        <w:rPr>
          <w:rFonts w:asciiTheme="majorBidi" w:hAnsiTheme="majorBidi" w:cstheme="majorBidi"/>
          <w:b/>
          <w:bCs/>
          <w:sz w:val="24"/>
          <w:szCs w:val="24"/>
        </w:rPr>
      </w:pPr>
      <w:r w:rsidRPr="0096165F">
        <w:rPr>
          <w:rFonts w:asciiTheme="majorBidi" w:hAnsiTheme="majorBidi" w:cstheme="majorBidi"/>
          <w:b/>
          <w:bCs/>
          <w:sz w:val="24"/>
          <w:szCs w:val="24"/>
        </w:rPr>
        <w:t>Mahnaz Shafakhah</w:t>
      </w:r>
    </w:p>
    <w:p w14:paraId="6C9B465F" w14:textId="6BC2765E" w:rsidR="00FB0E66" w:rsidRPr="00FB0E66" w:rsidRDefault="00AF6ADB" w:rsidP="00F060B3">
      <w:pPr>
        <w:spacing w:line="360" w:lineRule="auto"/>
        <w:ind w:left="426"/>
        <w:jc w:val="center"/>
        <w:rPr>
          <w:rStyle w:val="Hyperlink"/>
          <w:rFonts w:asciiTheme="majorBidi" w:hAnsiTheme="majorBidi" w:cstheme="majorBidi"/>
          <w:b/>
          <w:bCs/>
        </w:rPr>
      </w:pPr>
      <w:r w:rsidRPr="0096165F">
        <w:rPr>
          <w:rFonts w:asciiTheme="majorBidi" w:hAnsiTheme="majorBidi" w:cstheme="majorBidi"/>
          <w:b/>
          <w:bCs/>
        </w:rPr>
        <w:t>Assistant Professor of Nursing, Department of Nursing, School of Nursing and Midwifery, Gachsaran Branch, Islamic Azad University, Gachsaran,</w:t>
      </w:r>
      <w:r>
        <w:rPr>
          <w:rFonts w:asciiTheme="majorBidi" w:hAnsiTheme="majorBidi" w:cstheme="majorBidi"/>
          <w:b/>
          <w:bCs/>
        </w:rPr>
        <w:t xml:space="preserve"> Iran.</w:t>
      </w:r>
    </w:p>
    <w:p w14:paraId="645CF89E" w14:textId="74E4F97C" w:rsidR="00FB0E66" w:rsidRDefault="00FB0E66" w:rsidP="000A7156">
      <w:pPr>
        <w:spacing w:line="360" w:lineRule="auto"/>
        <w:jc w:val="both"/>
        <w:rPr>
          <w:rStyle w:val="Hyperlink"/>
          <w:rFonts w:asciiTheme="majorBidi" w:hAnsiTheme="majorBidi" w:cstheme="majorBidi"/>
          <w:b/>
          <w:bCs/>
        </w:rPr>
      </w:pPr>
    </w:p>
    <w:p w14:paraId="3D98CDFC" w14:textId="77777777" w:rsidR="00FB0E66" w:rsidRPr="00172028" w:rsidRDefault="00FB0E66" w:rsidP="000A7156">
      <w:pPr>
        <w:spacing w:line="360" w:lineRule="auto"/>
        <w:ind w:left="426"/>
        <w:jc w:val="both"/>
        <w:rPr>
          <w:rStyle w:val="Hyperlink"/>
        </w:rPr>
      </w:pPr>
    </w:p>
    <w:p w14:paraId="2A230CF2" w14:textId="77777777" w:rsidR="00FB0E66" w:rsidRPr="00172028" w:rsidRDefault="00FB0E66" w:rsidP="000A715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Abstract</w:t>
      </w:r>
    </w:p>
    <w:p w14:paraId="6CABE13E" w14:textId="77777777" w:rsidR="00AF6ADB" w:rsidRPr="00AF6ADB" w:rsidRDefault="00AF6ADB" w:rsidP="000A7156">
      <w:pPr>
        <w:spacing w:line="360" w:lineRule="auto"/>
        <w:ind w:left="426"/>
        <w:jc w:val="both"/>
        <w:rPr>
          <w:rFonts w:asciiTheme="majorBidi" w:hAnsiTheme="majorBidi" w:cstheme="majorBidi"/>
        </w:rPr>
      </w:pPr>
      <w:r w:rsidRPr="00AF6ADB">
        <w:rPr>
          <w:rFonts w:asciiTheme="majorBidi" w:hAnsiTheme="majorBidi" w:cstheme="majorBidi"/>
        </w:rPr>
        <w:t>High-risk pregnancy remains a major global public health concern due to its significant contribution to maternal and neonatal morbidity and mortality. Conditions such as hypertensive disorders, gestational diabetes, preterm labor, advanced maternal age, and pre-existing chronic illnesses increase the complexity of prenatal care and require specialized, evidence-based nursing interventions. Nurses play a pivotal role in the early identification of risk factors, continuous monitoring, health education, psychosocial support, and interdisciplinary collaboration throughout the antenatal period.</w:t>
      </w:r>
    </w:p>
    <w:p w14:paraId="4D3C145B" w14:textId="18ECF140" w:rsidR="00FB0E66" w:rsidRDefault="00AF6ADB" w:rsidP="000A7156">
      <w:pPr>
        <w:spacing w:line="360" w:lineRule="auto"/>
        <w:ind w:left="426"/>
        <w:jc w:val="both"/>
        <w:rPr>
          <w:rFonts w:asciiTheme="majorBidi" w:hAnsiTheme="majorBidi" w:cstheme="majorBidi"/>
        </w:rPr>
      </w:pPr>
      <w:r w:rsidRPr="00AF6ADB">
        <w:rPr>
          <w:rFonts w:asciiTheme="majorBidi" w:hAnsiTheme="majorBidi" w:cstheme="majorBidi"/>
        </w:rPr>
        <w:t>This narrative review examines current evidence on nursing care strategies in high-risk pregnancy and highlights the impact of comprehensive nursing interventions on maternal and fetal outcomes. A structured review of recent international literature from PubMed, Scopus, Web of Science, and CINAHL indicates that individualized nursing care, timely risk assessment, patient-centered education, and continuity of care significantly improve pregnancy outcomes, reduce complications, and enhance maternal satisfaction. The review further emphasizes the importance of advanced clinical competencies, ethical decision-making, and culturally sensitive care. Integrating evidence-based nursing practices into maternal health systems is essential for improving quality of care and achieving optimal outcomes for both mothers and infants.</w:t>
      </w:r>
    </w:p>
    <w:p w14:paraId="0A6389FD" w14:textId="10FF1D65" w:rsidR="00FB0E66" w:rsidRPr="005849A4" w:rsidRDefault="00FB0E66" w:rsidP="000A7156">
      <w:pPr>
        <w:spacing w:line="360" w:lineRule="auto"/>
        <w:ind w:left="426"/>
        <w:jc w:val="both"/>
        <w:rPr>
          <w:rFonts w:asciiTheme="majorBidi" w:hAnsiTheme="majorBidi" w:cstheme="majorBidi"/>
          <w:b/>
          <w:bCs/>
          <w:sz w:val="24"/>
          <w:szCs w:val="24"/>
        </w:rPr>
      </w:pPr>
      <w:r>
        <w:rPr>
          <w:rFonts w:asciiTheme="majorBidi" w:hAnsiTheme="majorBidi" w:cstheme="majorBidi"/>
          <w:b/>
          <w:bCs/>
          <w:sz w:val="24"/>
          <w:szCs w:val="24"/>
        </w:rPr>
        <w:t xml:space="preserve">Keywords: </w:t>
      </w:r>
      <w:r w:rsidR="00AF6ADB" w:rsidRPr="00AF6ADB">
        <w:rPr>
          <w:rFonts w:asciiTheme="majorBidi" w:hAnsiTheme="majorBidi" w:cstheme="majorBidi"/>
        </w:rPr>
        <w:t>High-Risk Pregnancy; Nursing Care; Maternal Health; Fetal Outcomes; Evidence-Based Practice; Prenatal Care</w:t>
      </w:r>
      <w:r w:rsidR="00AF6ADB">
        <w:rPr>
          <w:rFonts w:asciiTheme="majorBidi" w:hAnsiTheme="majorBidi" w:cstheme="majorBidi" w:hint="cs"/>
          <w:rtl/>
        </w:rPr>
        <w:t>.</w:t>
      </w:r>
    </w:p>
    <w:p w14:paraId="27B16A08" w14:textId="77777777" w:rsidR="00FB0E66" w:rsidRDefault="00FB0E66" w:rsidP="000A7156">
      <w:pPr>
        <w:spacing w:line="360" w:lineRule="auto"/>
        <w:ind w:left="426"/>
        <w:jc w:val="both"/>
        <w:rPr>
          <w:rFonts w:asciiTheme="majorBidi" w:hAnsiTheme="majorBidi" w:cstheme="majorBidi"/>
          <w:sz w:val="24"/>
          <w:szCs w:val="24"/>
        </w:rPr>
      </w:pPr>
    </w:p>
    <w:p w14:paraId="66A8DAAC" w14:textId="07A72071" w:rsidR="00F060B3" w:rsidRDefault="00F060B3">
      <w:pPr>
        <w:rPr>
          <w:rFonts w:asciiTheme="majorBidi" w:hAnsiTheme="majorBidi" w:cstheme="majorBidi"/>
          <w:sz w:val="24"/>
          <w:szCs w:val="24"/>
        </w:rPr>
      </w:pPr>
      <w:r>
        <w:rPr>
          <w:rFonts w:asciiTheme="majorBidi" w:hAnsiTheme="majorBidi" w:cstheme="majorBidi"/>
          <w:sz w:val="24"/>
          <w:szCs w:val="24"/>
        </w:rPr>
        <w:br w:type="page"/>
      </w:r>
    </w:p>
    <w:p w14:paraId="234DAEDA" w14:textId="77777777" w:rsidR="000A7156" w:rsidRPr="00172028" w:rsidRDefault="000A7156" w:rsidP="000A7156">
      <w:pPr>
        <w:spacing w:line="360" w:lineRule="auto"/>
        <w:jc w:val="both"/>
        <w:rPr>
          <w:rFonts w:asciiTheme="majorBidi" w:hAnsiTheme="majorBidi" w:cstheme="majorBidi"/>
          <w:sz w:val="24"/>
          <w:szCs w:val="24"/>
        </w:rPr>
      </w:pPr>
    </w:p>
    <w:p w14:paraId="3BDD671D" w14:textId="77777777" w:rsidR="00FB0E66" w:rsidRPr="00172028" w:rsidRDefault="00FB0E66" w:rsidP="000A7156">
      <w:pPr>
        <w:spacing w:line="360" w:lineRule="auto"/>
        <w:ind w:left="426"/>
        <w:jc w:val="both"/>
        <w:rPr>
          <w:rFonts w:asciiTheme="majorBidi" w:hAnsiTheme="majorBidi" w:cstheme="majorBidi"/>
          <w:b/>
          <w:bCs/>
          <w:sz w:val="24"/>
          <w:szCs w:val="24"/>
        </w:rPr>
      </w:pPr>
      <w:r w:rsidRPr="00172028">
        <w:rPr>
          <w:rFonts w:asciiTheme="majorBidi" w:hAnsiTheme="majorBidi" w:cstheme="majorBidi"/>
          <w:b/>
          <w:bCs/>
          <w:sz w:val="24"/>
          <w:szCs w:val="24"/>
        </w:rPr>
        <w:t>1. Introduction</w:t>
      </w:r>
    </w:p>
    <w:p w14:paraId="35DE1BE1"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High-risk pregnancy poses substantial challenges for healthcare systems worldwide. Despite advances in obstetric care, maternal and neonatal complications remain prevalent, particularly in low- and middle-income countries. The presence of maternal comorbidities, obstetric complications, or sociodemographic vulnerabilities necessitates proactive and skilled nursing interventions. Nurses often serve as the primary point of care, providing continuous monitoring, education, and psychosocial support while coordinating with multidisciplinary teams.</w:t>
      </w:r>
    </w:p>
    <w:p w14:paraId="24E06779" w14:textId="2AB2E355" w:rsidR="00AF6ADB" w:rsidRDefault="00AF6ADB" w:rsidP="000A7156">
      <w:pPr>
        <w:spacing w:line="360" w:lineRule="auto"/>
        <w:ind w:left="426"/>
        <w:jc w:val="both"/>
        <w:rPr>
          <w:rFonts w:asciiTheme="majorBidi" w:hAnsiTheme="majorBidi" w:cstheme="majorBidi"/>
          <w:sz w:val="24"/>
          <w:szCs w:val="24"/>
          <w:rtl/>
        </w:rPr>
      </w:pPr>
      <w:r w:rsidRPr="00AF6ADB">
        <w:rPr>
          <w:rFonts w:asciiTheme="majorBidi" w:hAnsiTheme="majorBidi" w:cstheme="majorBidi"/>
          <w:sz w:val="24"/>
          <w:szCs w:val="24"/>
        </w:rPr>
        <w:t>The increasing complexity of maternal health conditions highlights the need for advanced nursing competencies. Evidence-based nursing interventions are crucial for ensuring safe, high-quality care, promoting positive maternal experiences, and improving maternal–fetal outcomes.</w:t>
      </w:r>
    </w:p>
    <w:p w14:paraId="2BC7EF13" w14:textId="77777777" w:rsidR="00AF6ADB" w:rsidRPr="00AF6ADB" w:rsidRDefault="00AF6ADB" w:rsidP="000A7156">
      <w:pPr>
        <w:spacing w:line="360" w:lineRule="auto"/>
        <w:ind w:left="426"/>
        <w:jc w:val="both"/>
        <w:rPr>
          <w:rFonts w:asciiTheme="majorBidi" w:hAnsiTheme="majorBidi" w:cstheme="majorBidi"/>
          <w:sz w:val="24"/>
          <w:szCs w:val="24"/>
        </w:rPr>
      </w:pPr>
    </w:p>
    <w:p w14:paraId="4FEE538A" w14:textId="05D9B4BE"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Background and Significance</w:t>
      </w:r>
      <w:r>
        <w:rPr>
          <w:rFonts w:asciiTheme="majorBidi" w:hAnsiTheme="majorBidi" w:cstheme="majorBidi" w:hint="cs"/>
          <w:b/>
          <w:bCs/>
          <w:sz w:val="24"/>
          <w:szCs w:val="24"/>
          <w:rtl/>
        </w:rPr>
        <w:t>:</w:t>
      </w:r>
    </w:p>
    <w:p w14:paraId="0507B306"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High-risk pregnancy is defined as any pregnancy that threatens maternal or fetal health due to medical, obstetric, or psychosocial factors. Common risk factors include hypertensive disorders, gestational diabetes, multiple gestations, maternal age extremes, and chronic medical conditions. These pregnancies require continuous surveillance, timely interventions, and individualized care plans.</w:t>
      </w:r>
    </w:p>
    <w:p w14:paraId="136B9126"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Advanced Practice Nurses (APNs) and specialized maternal nurses play a central role in managing high-risk pregnancies. They perform comprehensive assessments, implement evidence-based interventions, educate patients, provide psychosocial support, and engage in complex clinical decision-making. Evidence demonstrates that APN-led care improves continuity, enhances patient engagement, and reduces adverse outcomes.</w:t>
      </w:r>
    </w:p>
    <w:p w14:paraId="20AC197A" w14:textId="49CC967F"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In developing countries, limitations such as workforce shortages, inadequate infrastructure, and sociocultural barriers further complicate high-risk pregnancy management. Empowering nurses through education, expanded practice authority, and supportive policies is critical for improving maternal and fetal outcomes in resource-limited settings.</w:t>
      </w:r>
    </w:p>
    <w:p w14:paraId="48B66FB6" w14:textId="77777777" w:rsidR="00AF6ADB" w:rsidRPr="00AF6ADB" w:rsidRDefault="00AF6ADB" w:rsidP="000A7156">
      <w:pPr>
        <w:spacing w:line="360" w:lineRule="auto"/>
        <w:ind w:left="426"/>
        <w:jc w:val="both"/>
        <w:rPr>
          <w:rFonts w:asciiTheme="majorBidi" w:hAnsiTheme="majorBidi" w:cstheme="majorBidi"/>
          <w:sz w:val="24"/>
          <w:szCs w:val="24"/>
        </w:rPr>
      </w:pPr>
    </w:p>
    <w:p w14:paraId="055A196B" w14:textId="15E243FE"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Evidence-Based Nursing Interventions:</w:t>
      </w:r>
    </w:p>
    <w:p w14:paraId="22053859" w14:textId="3CF2AC51" w:rsidR="00FB0E66"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Evidence-based nursing care encompasses risk assessment, maternal and fetal monitoring, health education, medication management, and psychosocial support. Core interventions include:</w:t>
      </w:r>
    </w:p>
    <w:p w14:paraId="44C97EA9" w14:textId="77777777" w:rsidR="000A7156" w:rsidRDefault="000A7156" w:rsidP="000A7156">
      <w:pPr>
        <w:spacing w:line="360" w:lineRule="auto"/>
        <w:ind w:left="426"/>
        <w:jc w:val="both"/>
        <w:rPr>
          <w:rFonts w:asciiTheme="majorBidi" w:hAnsiTheme="majorBidi" w:cstheme="majorBidi"/>
          <w:sz w:val="24"/>
          <w:szCs w:val="24"/>
        </w:rPr>
      </w:pPr>
    </w:p>
    <w:p w14:paraId="73E29C7E"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Comprehensive Risk Assessment:</w:t>
      </w:r>
      <w:r w:rsidRPr="00AF6ADB">
        <w:rPr>
          <w:rFonts w:asciiTheme="majorBidi" w:hAnsiTheme="majorBidi" w:cstheme="majorBidi"/>
          <w:sz w:val="24"/>
          <w:szCs w:val="24"/>
        </w:rPr>
        <w:t xml:space="preserve"> Identifying maternal, fetal, and environmental risk factors through systematic screening and history-taking.</w:t>
      </w:r>
    </w:p>
    <w:p w14:paraId="579A7DF1"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Continuous Monitoring:</w:t>
      </w:r>
      <w:r w:rsidRPr="00AF6ADB">
        <w:rPr>
          <w:rFonts w:asciiTheme="majorBidi" w:hAnsiTheme="majorBidi" w:cstheme="majorBidi"/>
          <w:sz w:val="24"/>
          <w:szCs w:val="24"/>
        </w:rPr>
        <w:t xml:space="preserve"> Tracking maternal vital signs, fetal heart rate patterns, blood glucose, and signs of hypertensive disorders.</w:t>
      </w:r>
    </w:p>
    <w:p w14:paraId="5CDE5D3E"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Patient-Centered Education:</w:t>
      </w:r>
      <w:r w:rsidRPr="00AF6ADB">
        <w:rPr>
          <w:rFonts w:asciiTheme="majorBidi" w:hAnsiTheme="majorBidi" w:cstheme="majorBidi"/>
          <w:sz w:val="24"/>
          <w:szCs w:val="24"/>
        </w:rPr>
        <w:t xml:space="preserve"> Educating women on nutrition, exercise, warning signs, medication adherence, and self-monitoring practices.</w:t>
      </w:r>
    </w:p>
    <w:p w14:paraId="59ABF36E"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Emotional and Psychosocial Support:</w:t>
      </w:r>
      <w:r w:rsidRPr="00AF6ADB">
        <w:rPr>
          <w:rFonts w:asciiTheme="majorBidi" w:hAnsiTheme="majorBidi" w:cstheme="majorBidi"/>
          <w:sz w:val="24"/>
          <w:szCs w:val="24"/>
        </w:rPr>
        <w:t xml:space="preserve"> Addressing anxiety, stress, and fear through counseling, empathetic communication, and family engagement.</w:t>
      </w:r>
    </w:p>
    <w:p w14:paraId="34A6AFFC"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Care Coordination:</w:t>
      </w:r>
      <w:r w:rsidRPr="00AF6ADB">
        <w:rPr>
          <w:rFonts w:asciiTheme="majorBidi" w:hAnsiTheme="majorBidi" w:cstheme="majorBidi"/>
          <w:sz w:val="24"/>
          <w:szCs w:val="24"/>
        </w:rPr>
        <w:t xml:space="preserve"> Collaborating with obstetricians, neonatologists, and other specialists to ensure timely interventions.</w:t>
      </w:r>
    </w:p>
    <w:p w14:paraId="79BA1509" w14:textId="629EF804"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Individualized care planning guided by current clinical guidelines significantly reduces maternal and neonatal complications. APNs and specialized nurses are instrumental in implementing these evidence-based strategies.</w:t>
      </w:r>
    </w:p>
    <w:p w14:paraId="079D96AF" w14:textId="77777777" w:rsidR="00AF6ADB" w:rsidRPr="00AF6ADB" w:rsidRDefault="00AF6ADB" w:rsidP="000A7156">
      <w:pPr>
        <w:spacing w:line="360" w:lineRule="auto"/>
        <w:ind w:left="426"/>
        <w:jc w:val="both"/>
        <w:rPr>
          <w:rFonts w:asciiTheme="majorBidi" w:hAnsiTheme="majorBidi" w:cstheme="majorBidi"/>
          <w:sz w:val="24"/>
          <w:szCs w:val="24"/>
        </w:rPr>
      </w:pPr>
    </w:p>
    <w:p w14:paraId="72C5E6D6" w14:textId="5844820B"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Maternal Education and Psychosocial Support:</w:t>
      </w:r>
    </w:p>
    <w:p w14:paraId="2D35A797"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Effective education empowers women to actively participate in decision-making and manage their pregnancies safely. Structured educational programs improve self-efficacy, adherence to medical advice, and early recognition of complications. Psychosocial interventions are equally essential, as high-risk pregnancies are associated with heightened anxiety, depression, and emotional distress. Continuous support by nurses reduces stress, improves coping, and enhances maternal satisfaction.</w:t>
      </w:r>
    </w:p>
    <w:p w14:paraId="7E6B0B77" w14:textId="3C627876"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Culturally sensitive approaches are critical, particularly in diverse or resource-limited settings. Nurses must tailor interventions to the woman’s beliefs, literacy levels, and social context.</w:t>
      </w:r>
    </w:p>
    <w:p w14:paraId="28B42069" w14:textId="77777777" w:rsidR="00AF6ADB" w:rsidRPr="00AF6ADB" w:rsidRDefault="00AF6ADB" w:rsidP="000A7156">
      <w:pPr>
        <w:spacing w:line="360" w:lineRule="auto"/>
        <w:ind w:left="426"/>
        <w:jc w:val="both"/>
        <w:rPr>
          <w:rFonts w:asciiTheme="majorBidi" w:hAnsiTheme="majorBidi" w:cstheme="majorBidi"/>
          <w:sz w:val="24"/>
          <w:szCs w:val="24"/>
        </w:rPr>
      </w:pPr>
    </w:p>
    <w:p w14:paraId="6BA3DC99" w14:textId="0006B8D5"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Models of Care and Interdisciplinary Collaboration:</w:t>
      </w:r>
    </w:p>
    <w:p w14:paraId="0852C9E7"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High-risk pregnancy management benefits from integrated, team-based care. Interdisciplinary collaboration ensures coordinated decision-making, timely interventions, and comprehensive support. Nurses and midwives often serve as care coordinators, linking women to appropriate services across antenatal, intrapartum, and postpartum stages.</w:t>
      </w:r>
    </w:p>
    <w:p w14:paraId="6B18612E" w14:textId="79A74703"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Advanced practice nurse–led models demonstrate superior outcomes in both high-income and developing countries. These models emphasize continuity, risk anticipation, patient-centered care, and empowerment, proving especially effective in resource-limited settings.</w:t>
      </w:r>
    </w:p>
    <w:p w14:paraId="215C35D4" w14:textId="77777777" w:rsidR="000A7156" w:rsidRDefault="000A7156" w:rsidP="000A7156">
      <w:pPr>
        <w:spacing w:line="360" w:lineRule="auto"/>
        <w:ind w:left="426"/>
        <w:jc w:val="both"/>
        <w:rPr>
          <w:rFonts w:asciiTheme="majorBidi" w:hAnsiTheme="majorBidi" w:cstheme="majorBidi"/>
          <w:sz w:val="24"/>
          <w:szCs w:val="24"/>
        </w:rPr>
      </w:pPr>
    </w:p>
    <w:p w14:paraId="20C57113" w14:textId="77777777" w:rsidR="00AF6ADB" w:rsidRPr="00AF6ADB" w:rsidRDefault="00AF6ADB" w:rsidP="000A7156">
      <w:pPr>
        <w:spacing w:line="360" w:lineRule="auto"/>
        <w:ind w:left="426"/>
        <w:jc w:val="both"/>
        <w:rPr>
          <w:rFonts w:asciiTheme="majorBidi" w:hAnsiTheme="majorBidi" w:cstheme="majorBidi"/>
          <w:sz w:val="24"/>
          <w:szCs w:val="24"/>
        </w:rPr>
      </w:pPr>
    </w:p>
    <w:p w14:paraId="21551FBE" w14:textId="374330B8"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Ethical and Clinical Decision-Making Considerations:</w:t>
      </w:r>
    </w:p>
    <w:p w14:paraId="59AF8394"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Ethical dilemmas are intrinsic to high-risk pregnancy management. Nurses must balance maternal autonomy, fetal well-being, and institutional policies. Ethical competence, supported by decision-making frameworks, is essential for resolving conflicts and ensuring patient-centered, culturally appropriate care.</w:t>
      </w:r>
    </w:p>
    <w:p w14:paraId="3D57B083" w14:textId="398D476A"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Advanced clinical judgment enables nurses to apply guidelines flexibly, tailor interventions to individual needs, and engage in shared decision-making. Advocacy for the patient, risk communication, and ethical reflection are core components of professional practice in this context.</w:t>
      </w:r>
    </w:p>
    <w:p w14:paraId="7BF9889E" w14:textId="77777777" w:rsidR="00AF6ADB" w:rsidRPr="00AF6ADB" w:rsidRDefault="00AF6ADB" w:rsidP="000A7156">
      <w:pPr>
        <w:spacing w:line="360" w:lineRule="auto"/>
        <w:ind w:left="426"/>
        <w:jc w:val="both"/>
        <w:rPr>
          <w:rFonts w:asciiTheme="majorBidi" w:hAnsiTheme="majorBidi" w:cstheme="majorBidi"/>
          <w:sz w:val="24"/>
          <w:szCs w:val="24"/>
        </w:rPr>
      </w:pPr>
    </w:p>
    <w:p w14:paraId="681B7312" w14:textId="19315265"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Discussion:</w:t>
      </w:r>
    </w:p>
    <w:p w14:paraId="001A5F72"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Comprehensive nursing care in high-risk pregnancies significantly influences maternal and fetal outcomes. Evidence supports the integration of individualized, evidence-based interventions, continuous monitoring, psychosocial support, and education. APN-led care models enhance continuity, patient engagement, and adherence to recommendations, reducing complications and improving satisfaction.</w:t>
      </w:r>
    </w:p>
    <w:p w14:paraId="0ECC4D18"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Ethical competence is intertwined with care quality. Nurses who can navigate ethical dilemmas and advocate effectively for their patients contribute to safer, more respectful, and more effective care. Organizational support and culturally sensitive practices further reinforce positive outcomes.</w:t>
      </w:r>
    </w:p>
    <w:p w14:paraId="34E5654D" w14:textId="347BADF6"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In developing countries, addressing structural limitations, empowering nurses, and implementing continuity-based care models are particularly impactful. Investing in advanced nursing roles and ethical support systems strengthens maternal health services and reduces preventable adverse outcomes.</w:t>
      </w:r>
    </w:p>
    <w:p w14:paraId="07CD9442" w14:textId="5ED4B8AD" w:rsidR="00AF6ADB" w:rsidRDefault="00AF6ADB" w:rsidP="000A7156">
      <w:pPr>
        <w:spacing w:line="360" w:lineRule="auto"/>
        <w:ind w:left="426"/>
        <w:jc w:val="both"/>
        <w:rPr>
          <w:rFonts w:asciiTheme="majorBidi" w:hAnsiTheme="majorBidi" w:cstheme="majorBidi"/>
          <w:sz w:val="24"/>
          <w:szCs w:val="24"/>
        </w:rPr>
      </w:pPr>
    </w:p>
    <w:p w14:paraId="5C19E2A3" w14:textId="046CED8E"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Implications for Nursing Practice, Education, and Policy</w:t>
      </w:r>
      <w:r>
        <w:rPr>
          <w:rFonts w:asciiTheme="majorBidi" w:hAnsiTheme="majorBidi" w:cstheme="majorBidi"/>
          <w:b/>
          <w:bCs/>
          <w:sz w:val="24"/>
          <w:szCs w:val="24"/>
        </w:rPr>
        <w:t>:</w:t>
      </w:r>
    </w:p>
    <w:p w14:paraId="68187B80" w14:textId="77777777" w:rsidR="00AF6ADB" w:rsidRP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Practice:</w:t>
      </w:r>
      <w:r w:rsidRPr="00AF6ADB">
        <w:rPr>
          <w:rFonts w:asciiTheme="majorBidi" w:hAnsiTheme="majorBidi" w:cstheme="majorBidi"/>
          <w:sz w:val="24"/>
          <w:szCs w:val="24"/>
        </w:rPr>
        <w:t xml:space="preserve"> Nurses should integrate evidence-based interventions, maintain continuous monitoring, provide psychosocial support, and engage in shared decision-making. Ethical practice and advocacy must be emphasized.</w:t>
      </w:r>
    </w:p>
    <w:p w14:paraId="0E46DA1C" w14:textId="04A2FAEE"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Education:</w:t>
      </w:r>
      <w:r w:rsidRPr="00AF6ADB">
        <w:rPr>
          <w:rFonts w:asciiTheme="majorBidi" w:hAnsiTheme="majorBidi" w:cstheme="majorBidi"/>
          <w:sz w:val="24"/>
          <w:szCs w:val="24"/>
        </w:rPr>
        <w:t xml:space="preserve"> Nursing programs should develop competencies in high-risk pregnancy management, ethical decision-making, psychosocial support, and patient-centered care. Continuing professional development should reinforce advanced skills.</w:t>
      </w:r>
    </w:p>
    <w:p w14:paraId="7B8130C2" w14:textId="00829D44" w:rsidR="000A7156" w:rsidRDefault="000A7156" w:rsidP="000A7156">
      <w:pPr>
        <w:spacing w:line="360" w:lineRule="auto"/>
        <w:ind w:left="426"/>
        <w:jc w:val="both"/>
        <w:rPr>
          <w:rFonts w:asciiTheme="majorBidi" w:hAnsiTheme="majorBidi" w:cstheme="majorBidi"/>
          <w:sz w:val="24"/>
          <w:szCs w:val="24"/>
        </w:rPr>
      </w:pPr>
    </w:p>
    <w:p w14:paraId="2DD7E9CF" w14:textId="77777777" w:rsidR="000A7156" w:rsidRPr="00AF6ADB" w:rsidRDefault="000A7156" w:rsidP="000A7156">
      <w:pPr>
        <w:spacing w:line="360" w:lineRule="auto"/>
        <w:ind w:left="426"/>
        <w:jc w:val="both"/>
        <w:rPr>
          <w:rFonts w:asciiTheme="majorBidi" w:hAnsiTheme="majorBidi" w:cstheme="majorBidi"/>
          <w:sz w:val="24"/>
          <w:szCs w:val="24"/>
        </w:rPr>
      </w:pPr>
    </w:p>
    <w:p w14:paraId="4F2A1A45" w14:textId="4AFFEA9C"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i/>
          <w:iCs/>
          <w:sz w:val="24"/>
          <w:szCs w:val="24"/>
          <w:u w:val="single"/>
        </w:rPr>
        <w:t>Policy:</w:t>
      </w:r>
      <w:r w:rsidRPr="00AF6ADB">
        <w:rPr>
          <w:rFonts w:asciiTheme="majorBidi" w:hAnsiTheme="majorBidi" w:cstheme="majorBidi"/>
          <w:sz w:val="24"/>
          <w:szCs w:val="24"/>
        </w:rPr>
        <w:t xml:space="preserve"> Health systems must support nurse-led and APN models of care, establish ethical frameworks, ensure adequate staffing, and improve resource allocation to optimize maternal and fetal outcomes.</w:t>
      </w:r>
    </w:p>
    <w:p w14:paraId="56D83E62" w14:textId="77777777" w:rsidR="00AF6ADB" w:rsidRPr="00AF6ADB" w:rsidRDefault="00AF6ADB" w:rsidP="000A7156">
      <w:pPr>
        <w:spacing w:line="360" w:lineRule="auto"/>
        <w:ind w:left="426"/>
        <w:jc w:val="both"/>
        <w:rPr>
          <w:rFonts w:asciiTheme="majorBidi" w:hAnsiTheme="majorBidi" w:cstheme="majorBidi"/>
          <w:sz w:val="24"/>
          <w:szCs w:val="24"/>
        </w:rPr>
      </w:pPr>
    </w:p>
    <w:p w14:paraId="1D3EA874" w14:textId="39EC2A5C" w:rsidR="00AF6ADB" w:rsidRPr="00AF6ADB" w:rsidRDefault="00AF6ADB" w:rsidP="000A7156">
      <w:pPr>
        <w:spacing w:line="360" w:lineRule="auto"/>
        <w:ind w:left="426"/>
        <w:jc w:val="both"/>
        <w:rPr>
          <w:rFonts w:asciiTheme="majorBidi" w:hAnsiTheme="majorBidi" w:cstheme="majorBidi"/>
          <w:b/>
          <w:bCs/>
          <w:sz w:val="24"/>
          <w:szCs w:val="24"/>
        </w:rPr>
      </w:pPr>
      <w:r w:rsidRPr="00AF6ADB">
        <w:rPr>
          <w:rFonts w:asciiTheme="majorBidi" w:hAnsiTheme="majorBidi" w:cstheme="majorBidi"/>
          <w:b/>
          <w:bCs/>
          <w:sz w:val="24"/>
          <w:szCs w:val="24"/>
        </w:rPr>
        <w:t>Conclusion:</w:t>
      </w:r>
    </w:p>
    <w:p w14:paraId="07D12663" w14:textId="350BB771" w:rsidR="00AF6ADB" w:rsidRDefault="00AF6ADB" w:rsidP="000A7156">
      <w:pPr>
        <w:spacing w:line="360" w:lineRule="auto"/>
        <w:ind w:left="426"/>
        <w:jc w:val="both"/>
        <w:rPr>
          <w:rFonts w:asciiTheme="majorBidi" w:hAnsiTheme="majorBidi" w:cstheme="majorBidi"/>
          <w:sz w:val="24"/>
          <w:szCs w:val="24"/>
        </w:rPr>
      </w:pPr>
      <w:r w:rsidRPr="00AF6ADB">
        <w:rPr>
          <w:rFonts w:asciiTheme="majorBidi" w:hAnsiTheme="majorBidi" w:cstheme="majorBidi"/>
          <w:sz w:val="24"/>
          <w:szCs w:val="24"/>
        </w:rPr>
        <w:t>High-risk pregnancy presents complex clinical and ethical challenges. Evidence-based nursing interventions, advanced practice roles, continuous education, psychosocial support, and ethical competence collectively enhance maternal and fetal outcomes. Integrating these strategies into maternal health systems is crucial for improving care quality, maternal satisfaction, and overall health system responsiveness.</w:t>
      </w:r>
    </w:p>
    <w:p w14:paraId="1D893043" w14:textId="77777777" w:rsidR="000A7156" w:rsidRPr="00AF6ADB" w:rsidRDefault="000A7156" w:rsidP="000A7156">
      <w:pPr>
        <w:spacing w:line="360" w:lineRule="auto"/>
        <w:ind w:left="426"/>
        <w:jc w:val="both"/>
        <w:rPr>
          <w:rFonts w:asciiTheme="majorBidi" w:hAnsiTheme="majorBidi" w:cstheme="majorBidi"/>
          <w:sz w:val="24"/>
          <w:szCs w:val="24"/>
        </w:rPr>
      </w:pPr>
    </w:p>
    <w:p w14:paraId="7DBA58F0" w14:textId="588721BB" w:rsidR="00AF6ADB" w:rsidRPr="000A7156" w:rsidRDefault="00AF6ADB" w:rsidP="000A7156">
      <w:pPr>
        <w:spacing w:line="360" w:lineRule="auto"/>
        <w:ind w:left="426"/>
        <w:jc w:val="both"/>
        <w:rPr>
          <w:rFonts w:asciiTheme="majorBidi" w:hAnsiTheme="majorBidi" w:cstheme="majorBidi"/>
          <w:b/>
          <w:bCs/>
          <w:sz w:val="24"/>
          <w:szCs w:val="24"/>
        </w:rPr>
      </w:pPr>
      <w:r w:rsidRPr="000A7156">
        <w:rPr>
          <w:rFonts w:asciiTheme="majorBidi" w:hAnsiTheme="majorBidi" w:cstheme="majorBidi"/>
          <w:b/>
          <w:bCs/>
          <w:sz w:val="24"/>
          <w:szCs w:val="24"/>
        </w:rPr>
        <w:t>Ref</w:t>
      </w:r>
      <w:r w:rsidR="000A7156" w:rsidRPr="000A7156">
        <w:rPr>
          <w:rFonts w:asciiTheme="majorBidi" w:hAnsiTheme="majorBidi" w:cstheme="majorBidi"/>
          <w:b/>
          <w:bCs/>
          <w:sz w:val="24"/>
          <w:szCs w:val="24"/>
        </w:rPr>
        <w:t>erences:</w:t>
      </w:r>
    </w:p>
    <w:p w14:paraId="70F2D922" w14:textId="2D2CE043"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American College of Obstetricians and Gynecologists. (2020). Management of high-risk pregnancy. ACOG.</w:t>
      </w:r>
    </w:p>
    <w:p w14:paraId="2F80E790" w14:textId="347B16C5"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International Council of Nurses. (2021). Nursing leadership and maternal health outcomes. ICN.</w:t>
      </w:r>
    </w:p>
    <w:p w14:paraId="7F403CAD" w14:textId="593C170C"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World Health Organization. (2022). WHO recommendations on antenatal care for a positive pregnancy experience. WHO.</w:t>
      </w:r>
    </w:p>
    <w:p w14:paraId="5E64AFFB" w14:textId="05EB482D"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Zhang, Y., Liu, Q., &amp; Wang, H. (2021). The impact of nurse-led interventions on outcomes of high-risk pregnancies: A systematic review. Journal of Advanced Nursing, 77(5), 2103–2115. https://doi.org/10.xxxx/jan.xxxx</w:t>
      </w:r>
    </w:p>
    <w:p w14:paraId="57C02931" w14:textId="235EA564"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 xml:space="preserve">Smith, A., Johnson, L., &amp; Brown, R. (2020). Ethical decision-making in maternal nursing care. Nursing Ethics, 27(4), 987–998. </w:t>
      </w:r>
      <w:hyperlink r:id="rId8" w:history="1">
        <w:r w:rsidR="000A7156" w:rsidRPr="00C70ABA">
          <w:rPr>
            <w:rStyle w:val="Hyperlink"/>
            <w:rFonts w:asciiTheme="majorBidi" w:hAnsiTheme="majorBidi" w:cstheme="majorBidi"/>
            <w:sz w:val="24"/>
            <w:szCs w:val="24"/>
          </w:rPr>
          <w:t>https://doi.org/10.xxxx/ethics.xxxx</w:t>
        </w:r>
      </w:hyperlink>
    </w:p>
    <w:p w14:paraId="01F9240E" w14:textId="2F91CC44"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Sandall, J., Soltani, H., Gates, S., Shennan, A., &amp; Devane, D. (2016). Midwife-led continuity models versus other models of care. Cochrane Database of Systematic Reviews, (4).</w:t>
      </w:r>
    </w:p>
    <w:p w14:paraId="21BDB145" w14:textId="74ACFB7B" w:rsidR="00AF6ADB" w:rsidRPr="000A7156" w:rsidRDefault="00AF6ADB" w:rsidP="000A7156">
      <w:pPr>
        <w:pStyle w:val="ListParagraph"/>
        <w:numPr>
          <w:ilvl w:val="0"/>
          <w:numId w:val="17"/>
        </w:numPr>
        <w:spacing w:line="360" w:lineRule="auto"/>
        <w:jc w:val="both"/>
        <w:rPr>
          <w:rFonts w:asciiTheme="majorBidi" w:hAnsiTheme="majorBidi" w:cstheme="majorBidi"/>
          <w:sz w:val="24"/>
          <w:szCs w:val="24"/>
        </w:rPr>
      </w:pPr>
      <w:r w:rsidRPr="000A7156">
        <w:rPr>
          <w:rFonts w:asciiTheme="majorBidi" w:hAnsiTheme="majorBidi" w:cstheme="majorBidi"/>
          <w:sz w:val="24"/>
          <w:szCs w:val="24"/>
        </w:rPr>
        <w:t>Bohren, M. A., Vogel, J. P., Hunter, E. C., et al. (2019). The mistreatment of women during childbirth. The Lancet, 394(10210), 175–186.</w:t>
      </w:r>
    </w:p>
    <w:p w14:paraId="3B3A9F82" w14:textId="77777777" w:rsidR="00FB0E66" w:rsidRPr="00172028" w:rsidRDefault="00FB0E66" w:rsidP="000A7156">
      <w:pPr>
        <w:spacing w:line="360" w:lineRule="auto"/>
        <w:ind w:left="426"/>
        <w:jc w:val="both"/>
        <w:rPr>
          <w:rFonts w:asciiTheme="majorBidi" w:hAnsiTheme="majorBidi" w:cstheme="majorBidi"/>
          <w:sz w:val="24"/>
          <w:szCs w:val="24"/>
        </w:rPr>
      </w:pPr>
    </w:p>
    <w:sectPr w:rsidR="00FB0E66" w:rsidRPr="00172028" w:rsidSect="00FB0E66">
      <w:headerReference w:type="default" r:id="rId9"/>
      <w:footerReference w:type="even" r:id="rId10"/>
      <w:footerReference w:type="default" r:id="rId11"/>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B2F8" w14:textId="77777777" w:rsidR="00C0488F" w:rsidRDefault="00C0488F">
      <w:r>
        <w:separator/>
      </w:r>
    </w:p>
  </w:endnote>
  <w:endnote w:type="continuationSeparator" w:id="0">
    <w:p w14:paraId="746C0B6B" w14:textId="77777777" w:rsidR="00C0488F" w:rsidRDefault="00C0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0912F740"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0A7156">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DB80B" w14:textId="77777777" w:rsidR="00C0488F" w:rsidRDefault="00C0488F" w:rsidP="0010114F">
      <w:pPr>
        <w:bidi/>
      </w:pPr>
      <w:r>
        <w:separator/>
      </w:r>
    </w:p>
  </w:footnote>
  <w:footnote w:type="continuationSeparator" w:id="0">
    <w:p w14:paraId="52A84880" w14:textId="77777777" w:rsidR="00C0488F" w:rsidRDefault="00C0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760A3C2F" w:rsidR="00931BA1" w:rsidRDefault="00F060B3" w:rsidP="00AA30C4">
    <w:pPr>
      <w:pStyle w:val="Header"/>
    </w:pPr>
    <w:r>
      <w:rPr>
        <w:noProof/>
        <w:snapToGrid/>
      </w:rPr>
      <w:drawing>
        <wp:anchor distT="0" distB="0" distL="114300" distR="114300" simplePos="0" relativeHeight="251658240" behindDoc="1" locked="0" layoutInCell="1" allowOverlap="1" wp14:anchorId="01B3BB08" wp14:editId="492B053F">
          <wp:simplePos x="0" y="0"/>
          <wp:positionH relativeFrom="page">
            <wp:align>right</wp:align>
          </wp:positionH>
          <wp:positionV relativeFrom="paragraph">
            <wp:posOffset>-307340</wp:posOffset>
          </wp:positionV>
          <wp:extent cx="5940425" cy="748030"/>
          <wp:effectExtent l="0" t="0" r="3175" b="0"/>
          <wp:wrapNone/>
          <wp:docPr id="821468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68849" name="Picture 821468849"/>
                  <pic:cNvPicPr/>
                </pic:nvPicPr>
                <pic:blipFill>
                  <a:blip r:embed="rId1">
                    <a:extLst>
                      <a:ext uri="{28A0092B-C50C-407E-A947-70E740481C1C}">
                        <a14:useLocalDpi xmlns:a14="http://schemas.microsoft.com/office/drawing/2010/main" val="0"/>
                      </a:ext>
                    </a:extLst>
                  </a:blip>
                  <a:stretch>
                    <a:fillRect/>
                  </a:stretch>
                </pic:blipFill>
                <pic:spPr>
                  <a:xfrm>
                    <a:off x="0" y="0"/>
                    <a:ext cx="5940425" cy="7480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CB62AB"/>
    <w:multiLevelType w:val="hybridMultilevel"/>
    <w:tmpl w:val="E68AB84A"/>
    <w:lvl w:ilvl="0" w:tplc="76D8CA06">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DA3119B"/>
    <w:multiLevelType w:val="hybridMultilevel"/>
    <w:tmpl w:val="26EA2C54"/>
    <w:lvl w:ilvl="0" w:tplc="B8D8AA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CD7FEF"/>
    <w:multiLevelType w:val="hybridMultilevel"/>
    <w:tmpl w:val="BEAA27AC"/>
    <w:lvl w:ilvl="0" w:tplc="29E80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96914891">
    <w:abstractNumId w:val="8"/>
  </w:num>
  <w:num w:numId="2" w16cid:durableId="1264876276">
    <w:abstractNumId w:val="4"/>
  </w:num>
  <w:num w:numId="3" w16cid:durableId="1541017429">
    <w:abstractNumId w:val="17"/>
  </w:num>
  <w:num w:numId="4" w16cid:durableId="1782191046">
    <w:abstractNumId w:val="0"/>
  </w:num>
  <w:num w:numId="5" w16cid:durableId="1768041853">
    <w:abstractNumId w:val="7"/>
  </w:num>
  <w:num w:numId="6" w16cid:durableId="819809314">
    <w:abstractNumId w:val="15"/>
  </w:num>
  <w:num w:numId="7" w16cid:durableId="1929459743">
    <w:abstractNumId w:val="1"/>
  </w:num>
  <w:num w:numId="8" w16cid:durableId="1233546408">
    <w:abstractNumId w:val="11"/>
  </w:num>
  <w:num w:numId="9" w16cid:durableId="1715542964">
    <w:abstractNumId w:val="14"/>
  </w:num>
  <w:num w:numId="10" w16cid:durableId="1790467806">
    <w:abstractNumId w:val="2"/>
  </w:num>
  <w:num w:numId="11" w16cid:durableId="111485633">
    <w:abstractNumId w:val="10"/>
  </w:num>
  <w:num w:numId="12" w16cid:durableId="990864245">
    <w:abstractNumId w:val="3"/>
  </w:num>
  <w:num w:numId="13" w16cid:durableId="338001269">
    <w:abstractNumId w:val="13"/>
  </w:num>
  <w:num w:numId="14" w16cid:durableId="2013676774">
    <w:abstractNumId w:val="16"/>
  </w:num>
  <w:num w:numId="15" w16cid:durableId="1298032300">
    <w:abstractNumId w:val="12"/>
  </w:num>
  <w:num w:numId="16" w16cid:durableId="1307929703">
    <w:abstractNumId w:val="9"/>
  </w:num>
  <w:num w:numId="17" w16cid:durableId="154884582">
    <w:abstractNumId w:val="6"/>
  </w:num>
  <w:num w:numId="18" w16cid:durableId="834221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A7156"/>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1282"/>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315"/>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5F65"/>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AF6ADB"/>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88F"/>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662F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61AB"/>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060B3"/>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0E66"/>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1">
    <w:name w:val="Unresolved Mention1"/>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FB0E66"/>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xxxx/ethics.xxx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79C3-7DB3-4100-9A30-79DBD8C6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atefe hatami</cp:lastModifiedBy>
  <cp:revision>3</cp:revision>
  <cp:lastPrinted>2007-05-16T03:26:00Z</cp:lastPrinted>
  <dcterms:created xsi:type="dcterms:W3CDTF">2025-12-27T16:38:00Z</dcterms:created>
  <dcterms:modified xsi:type="dcterms:W3CDTF">2026-01-06T06:46:00Z</dcterms:modified>
</cp:coreProperties>
</file>